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40" w:line="80" w:lineRule="exact"/>
        <w:shd w:val="clear" w:color="auto" w:fill="101010"/>
      </w:pPr>
      <w:r/>
    </w:p>
    <w:p>
      <w:pPr>
        <w:spacing w:after="0"/>
      </w:pPr>
      <w:r>
        <w:rPr>
          <w:color w:val="6B7280"/>
          <w:sz w:val="16"/>
        </w:rPr>
        <w:t>AP® Computer Science Principles</w:t>
      </w:r>
    </w:p>
    <w:p>
      <w:pPr>
        <w:spacing w:after="40"/>
      </w:pPr>
      <w:r>
        <w:rPr>
          <w:b/>
          <w:color w:val="1F2937"/>
          <w:sz w:val="32"/>
        </w:rPr>
        <w:t>Unit 1, Topic 1.1: Collaboration</w:t>
      </w:r>
    </w:p>
    <w:p>
      <w:pPr>
        <w:spacing w:after="120"/>
      </w:pPr>
      <w:r>
        <w:rPr>
          <w:i/>
          <w:color w:val="6B7280"/>
          <w:sz w:val="22"/>
        </w:rPr>
        <w:t>Worksheet</w:t>
      </w:r>
    </w:p>
    <w:p>
      <w:pPr>
        <w:spacing w:before="200" w:after="80"/>
      </w:pPr>
      <w:r>
        <w:rPr>
          <w:b/>
          <w:color w:val="1F2937"/>
          <w:sz w:val="28"/>
        </w:rPr>
        <w:t>Worksheet — Topic 1.1: Collaboration</w:t>
      </w:r>
    </w:p>
    <w:p>
      <w:pPr>
        <w:spacing w:after="80"/>
      </w:pPr>
      <w:r>
        <w:t>Complete all three parts. Use complete sentences in Parts 2 and 3.</w:t>
      </w:r>
    </w:p>
    <w:p/>
    <w:p>
      <w:pPr>
        <w:spacing w:before="120" w:after="40"/>
      </w:pPr>
      <w:r>
        <w:rPr>
          <w:b/>
          <w:sz w:val="24"/>
        </w:rPr>
        <w:t>Part 1 — Vocabulary match (5 points)</w:t>
      </w:r>
    </w:p>
    <w:p>
      <w:pPr>
        <w:spacing w:after="80"/>
      </w:pPr>
      <w:r>
        <w:t>Match each term to its definition. Write the letter of the definition next to the term.</w:t>
      </w:r>
    </w:p>
    <w:tbl>
      <w:tblPr>
        <w:tblW w:type="auto" w:w="0"/>
        <w:tblLayout w:type="fixed"/>
        <w:tblLook w:firstColumn="1" w:firstRow="1" w:lastColumn="0" w:lastRow="0" w:noHBand="0" w:noVBand="1" w:val="04A0"/>
      </w:tblPr>
      <w:tblGrid>
        <w:gridCol w:w="2304"/>
        <w:gridCol w:w="1440"/>
        <w:gridCol w:w="5760"/>
      </w:tblGrid>
      <w:tr>
        <w:tc>
          <w:tcPr>
            <w:tcW w:type="dxa" w:w="3360"/>
            <w:shd w:val="clear" w:color="auto" w:fill="101010"/>
          </w:tcPr>
          <w:p>
            <w:r>
              <w:rPr>
                <w:b/>
                <w:color w:val="FFFFFF"/>
                <w:sz w:val="20"/>
              </w:rPr>
              <w:t>Term</w:t>
            </w:r>
          </w:p>
        </w:tc>
        <w:tc>
          <w:tcPr>
            <w:tcW w:type="dxa" w:w="3360"/>
            <w:shd w:val="clear" w:color="auto" w:fill="101010"/>
          </w:tcPr>
          <w:p>
            <w:r>
              <w:rPr>
                <w:b/>
                <w:color w:val="FFFFFF"/>
                <w:sz w:val="20"/>
              </w:rPr>
              <w:t>Your answer</w:t>
            </w:r>
          </w:p>
        </w:tc>
        <w:tc>
          <w:tcPr>
            <w:tcW w:type="dxa" w:w="3360"/>
            <w:shd w:val="clear" w:color="auto" w:fill="101010"/>
          </w:tcPr>
          <w:p>
            <w:r>
              <w:rPr>
                <w:b/>
                <w:color w:val="FFFFFF"/>
                <w:sz w:val="20"/>
              </w:rPr>
            </w:r>
          </w:p>
        </w:tc>
      </w:tr>
      <w:tr>
        <w:tc>
          <w:tcPr>
            <w:tcW w:type="dxa" w:w="3360"/>
          </w:tcPr>
          <w:p>
            <w:r>
              <w:rPr>
                <w:b/>
              </w:rPr>
              <w:t>Pair programming</w:t>
            </w:r>
          </w:p>
        </w:tc>
        <w:tc>
          <w:tcPr>
            <w:tcW w:type="dxa" w:w="3360"/>
          </w:tcPr>
          <w:p>
            <w:r>
              <w:t>___</w:t>
            </w:r>
          </w:p>
        </w:tc>
        <w:tc>
          <w:tcPr>
            <w:tcW w:type="dxa" w:w="3360"/>
          </w:tcPr>
          <w:p>
            <w:r/>
          </w:p>
        </w:tc>
      </w:tr>
      <w:tr>
        <w:tc>
          <w:tcPr>
            <w:tcW w:type="dxa" w:w="3360"/>
          </w:tcPr>
          <w:p>
            <w:r>
              <w:rPr>
                <w:b/>
              </w:rPr>
              <w:t>Navigator</w:t>
            </w:r>
          </w:p>
        </w:tc>
        <w:tc>
          <w:tcPr>
            <w:tcW w:type="dxa" w:w="3360"/>
          </w:tcPr>
          <w:p>
            <w:r>
              <w:t>___</w:t>
            </w:r>
          </w:p>
        </w:tc>
        <w:tc>
          <w:tcPr>
            <w:tcW w:type="dxa" w:w="3360"/>
          </w:tcPr>
          <w:p>
            <w:r/>
          </w:p>
        </w:tc>
      </w:tr>
      <w:tr>
        <w:tc>
          <w:tcPr>
            <w:tcW w:type="dxa" w:w="3360"/>
          </w:tcPr>
          <w:p>
            <w:r>
              <w:rPr>
                <w:b/>
              </w:rPr>
              <w:t>Bias</w:t>
            </w:r>
          </w:p>
        </w:tc>
        <w:tc>
          <w:tcPr>
            <w:tcW w:type="dxa" w:w="3360"/>
          </w:tcPr>
          <w:p>
            <w:r>
              <w:t>___</w:t>
            </w:r>
          </w:p>
        </w:tc>
        <w:tc>
          <w:tcPr>
            <w:tcW w:type="dxa" w:w="3360"/>
          </w:tcPr>
          <w:p>
            <w:r/>
          </w:p>
        </w:tc>
      </w:tr>
      <w:tr>
        <w:tc>
          <w:tcPr>
            <w:tcW w:type="dxa" w:w="3360"/>
          </w:tcPr>
          <w:p>
            <w:r>
              <w:rPr>
                <w:b/>
              </w:rPr>
              <w:t>Consensus building</w:t>
            </w:r>
          </w:p>
        </w:tc>
        <w:tc>
          <w:tcPr>
            <w:tcW w:type="dxa" w:w="3360"/>
          </w:tcPr>
          <w:p>
            <w:r>
              <w:t>___</w:t>
            </w:r>
          </w:p>
        </w:tc>
        <w:tc>
          <w:tcPr>
            <w:tcW w:type="dxa" w:w="3360"/>
          </w:tcPr>
          <w:p>
            <w:r/>
          </w:p>
        </w:tc>
      </w:tr>
      <w:tr>
        <w:tc>
          <w:tcPr>
            <w:tcW w:type="dxa" w:w="3360"/>
          </w:tcPr>
          <w:p>
            <w:r>
              <w:rPr>
                <w:b/>
              </w:rPr>
              <w:t>Negotiation</w:t>
            </w:r>
          </w:p>
        </w:tc>
        <w:tc>
          <w:tcPr>
            <w:tcW w:type="dxa" w:w="3360"/>
          </w:tcPr>
          <w:p>
            <w:r>
              <w:t>___</w:t>
            </w:r>
          </w:p>
        </w:tc>
        <w:tc>
          <w:tcPr>
            <w:tcW w:type="dxa" w:w="3360"/>
          </w:tcPr>
          <w:p>
            <w:r/>
          </w:p>
        </w:tc>
      </w:tr>
    </w:tbl>
    <w:p/>
    <w:p>
      <w:pPr>
        <w:spacing w:after="80"/>
      </w:pPr>
      <w:r>
        <w:rPr>
          <w:b/>
        </w:rPr>
        <w:t>Definition bank</w:t>
      </w:r>
    </w:p>
    <w:p>
      <w:pPr>
        <w:spacing w:after="80"/>
      </w:pPr>
      <w:r>
        <w:rPr>
          <w:b/>
        </w:rPr>
        <w:t>A.</w:t>
      </w:r>
      <w:r>
        <w:t xml:space="preserve"> Working toward a decision the whole team can support.</w:t>
      </w:r>
    </w:p>
    <w:p>
      <w:pPr>
        <w:spacing w:after="80"/>
      </w:pPr>
      <w:r>
        <w:rPr>
          <w:b/>
        </w:rPr>
        <w:t>B.</w:t>
      </w:r>
      <w:r>
        <w:t xml:space="preserve"> The partner who reviews each line of code and keeps the plan in mind.</w:t>
      </w:r>
    </w:p>
    <w:p>
      <w:pPr>
        <w:spacing w:after="80"/>
      </w:pPr>
      <w:r>
        <w:rPr>
          <w:b/>
        </w:rPr>
        <w:t>C.</w:t>
      </w:r>
      <w:r>
        <w:t xml:space="preserve"> Trading and compromising so the team can move forward.</w:t>
      </w:r>
    </w:p>
    <w:p>
      <w:pPr>
        <w:spacing w:after="80"/>
      </w:pPr>
      <w:r>
        <w:rPr>
          <w:b/>
        </w:rPr>
        <w:t>D.</w:t>
      </w:r>
      <w:r>
        <w:t xml:space="preserve"> A model where two people share one computer to write code together.</w:t>
      </w:r>
    </w:p>
    <w:p>
      <w:pPr>
        <w:spacing w:after="80"/>
      </w:pPr>
      <w:r>
        <w:rPr>
          <w:b/>
        </w:rPr>
        <w:t>E.</w:t>
      </w:r>
      <w:r>
        <w:t xml:space="preserve"> When a product works well for some users but poorly for others.</w:t>
      </w:r>
    </w:p>
    <w:p/>
    <w:p>
      <w:pPr>
        <w:spacing w:before="120" w:after="40"/>
      </w:pPr>
      <w:r>
        <w:rPr>
          <w:b/>
          <w:sz w:val="24"/>
        </w:rPr>
        <w:t>Part 2 — Missing perspectives (6 points)</w:t>
      </w:r>
    </w:p>
    <w:p>
      <w:pPr>
        <w:spacing w:after="80"/>
      </w:pPr>
      <w:r>
        <w:t>Read the short scenario below, then answer the two questions that follow.</w:t>
      </w:r>
    </w:p>
    <w:tbl>
      <w:tblPr>
        <w:tblW w:type="auto" w:w="0"/>
        <w:tblLayout w:type="autofit"/>
        <w:tblLook w:firstColumn="1" w:firstRow="1" w:lastColumn="0" w:lastRow="0" w:noHBand="0" w:noVBand="1" w:val="04A0"/>
      </w:tblPr>
      <w:tblGrid>
        <w:gridCol w:w="10080"/>
      </w:tblGrid>
      <w:tr>
        <w:tc>
          <w:tcPr>
            <w:tcW w:type="dxa" w:w="10080"/>
            <w:shd w:val="clear" w:color="auto" w:fill="101010"/>
            <w:tcBorders>
              <w:top w:val="single" w:sz="4" w:color="E5E7EB"/>
              <w:left w:val="single" w:sz="4" w:color="E5E7EB"/>
              <w:bottom w:val="single" w:sz="4" w:color="E5E7EB"/>
              <w:right w:val="single" w:sz="4" w:color="E5E7EB"/>
            </w:tcBorders>
          </w:tcPr>
          <w:p>
            <w:pPr>
              <w:spacing w:before="40" w:after="40"/>
            </w:pPr>
            <w:r>
              <w:rPr>
                <w:b/>
                <w:color w:val="FFFFFF"/>
                <w:sz w:val="18"/>
              </w:rPr>
              <w:t>SCENARIO</w:t>
            </w:r>
          </w:p>
        </w:tc>
      </w:tr>
      <w:tr>
        <w:tc>
          <w:tcPr>
            <w:tcW w:type="dxa" w:w="10080"/>
            <w:shd w:val="clear" w:color="auto" w:fill="F8F5EF"/>
            <w:tcBorders>
              <w:top w:val="single" w:sz="4" w:color="E5E7EB"/>
              <w:left w:val="single" w:sz="4" w:color="E5E7EB"/>
              <w:bottom w:val="single" w:sz="4" w:color="E5E7EB"/>
              <w:right w:val="single" w:sz="4" w:color="E5E7EB"/>
            </w:tcBorders>
          </w:tcPr>
          <w:p>
            <w:pPr>
              <w:spacing w:before="80" w:after="80"/>
            </w:pPr>
            <w:r>
              <w:t>A four-person student team is building StudySprint, an app that sends study reminders. All four students have new phones, fast home internet, and perfect color vision. They finish the app and it works great on their own devices. When they test it with classmates, three problems surface: the reminder text is light gray and hard to read, the app feels slow on older phones, and the only way to dismiss a reminder is a tiny button in the top-right corner.</w:t>
            </w:r>
          </w:p>
        </w:tc>
      </w:tr>
    </w:tbl>
    <w:p/>
    <w:p>
      <w:pPr>
        <w:spacing w:before="160" w:after="80"/>
      </w:pPr>
      <w:r>
        <w:rPr>
          <w:b/>
          <w:sz w:val="22"/>
        </w:rPr>
        <w:t xml:space="preserve">(a)  </w:t>
      </w:r>
      <w:r/>
      <w:r>
        <w:t xml:space="preserve">For </w:t>
      </w:r>
      <w:r>
        <w:rPr>
          <w:b/>
        </w:rPr>
        <w:t>two</w:t>
      </w:r>
      <w:r>
        <w:t xml:space="preserve"> of the three problems, name the kind of user the team failed to consider, and explain why their own backgrounds made the problem easy to miss.</w:t>
      </w:r>
    </w:p>
    <w:p>
      <w:pPr>
        <w:spacing w:before="0" w:after="0" w:line="440" w:lineRule="exact"/>
        <w:pBdr>
          <w:bottom w:val="single" w:sz="6" w:color="9CA3AF" w:space="1"/>
        </w:pBdr>
      </w:pPr>
    </w:p>
    <w:p>
      <w:pPr>
        <w:spacing w:before="0" w:after="0" w:line="440" w:lineRule="exact"/>
        <w:pBdr>
          <w:bottom w:val="single" w:sz="6" w:color="9CA3AF" w:space="1"/>
        </w:pBdr>
      </w:pPr>
    </w:p>
    <w:p>
      <w:pPr>
        <w:spacing w:before="0" w:after="0" w:line="440" w:lineRule="exact"/>
        <w:pBdr>
          <w:bottom w:val="single" w:sz="6" w:color="9CA3AF" w:space="1"/>
        </w:pBdr>
      </w:pPr>
    </w:p>
    <w:p>
      <w:pPr>
        <w:spacing w:before="0" w:after="0" w:line="440" w:lineRule="exact"/>
        <w:pBdr>
          <w:bottom w:val="single" w:sz="6" w:color="9CA3AF" w:space="1"/>
        </w:pBdr>
      </w:pPr>
    </w:p>
    <w:p>
      <w:pPr>
        <w:spacing w:before="160" w:after="80"/>
      </w:pPr>
      <w:r>
        <w:rPr>
          <w:b/>
          <w:sz w:val="22"/>
        </w:rPr>
        <w:t xml:space="preserve">(b)  </w:t>
      </w:r>
      <w:r/>
      <w:r>
        <w:t xml:space="preserve">Describe </w:t>
      </w:r>
      <w:r>
        <w:rPr>
          <w:b/>
        </w:rPr>
        <w:t>one specific change</w:t>
      </w:r>
      <w:r>
        <w:t xml:space="preserve"> to how this team works that would help them catch problems like these before shipping.</w:t>
      </w:r>
    </w:p>
    <w:p>
      <w:pPr>
        <w:spacing w:before="0" w:after="0" w:line="440" w:lineRule="exact"/>
        <w:pBdr>
          <w:bottom w:val="single" w:sz="6" w:color="9CA3AF" w:space="1"/>
        </w:pBdr>
      </w:pPr>
    </w:p>
    <w:p>
      <w:pPr>
        <w:spacing w:before="0" w:after="0" w:line="440" w:lineRule="exact"/>
        <w:pBdr>
          <w:bottom w:val="single" w:sz="6" w:color="9CA3AF" w:space="1"/>
        </w:pBdr>
      </w:pPr>
    </w:p>
    <w:p>
      <w:pPr>
        <w:spacing w:before="0" w:after="0" w:line="440" w:lineRule="exact"/>
        <w:pBdr>
          <w:bottom w:val="single" w:sz="6" w:color="9CA3AF" w:space="1"/>
        </w:pBdr>
      </w:pPr>
    </w:p>
    <w:p/>
    <w:p>
      <w:pPr>
        <w:spacing w:before="120" w:after="40"/>
      </w:pPr>
      <w:r>
        <w:rPr>
          <w:b/>
          <w:sz w:val="24"/>
        </w:rPr>
        <w:t>Part 3 — Pair programming in action (4 points)</w:t>
      </w:r>
    </w:p>
    <w:p>
      <w:pPr>
        <w:spacing w:before="160" w:after="80"/>
      </w:pPr>
      <w:r>
        <w:rPr>
          <w:b/>
          <w:sz w:val="22"/>
        </w:rPr>
        <w:t xml:space="preserve">3.  </w:t>
      </w:r>
      <w:r/>
      <w:r>
        <w:t>Maya and Theo are pair programming. Maya is typing the code. Theo notices she is about to repeat a chunk of code three times instead of using a loop. In 2-3 complete sentences, explain what Theo (the navigator) should do, and what he should NOT do. Use the words driver and navigator.</w:t>
      </w:r>
    </w:p>
    <w:p>
      <w:pPr>
        <w:spacing w:before="0" w:after="0" w:line="440" w:lineRule="exact"/>
        <w:pBdr>
          <w:bottom w:val="single" w:sz="6" w:color="9CA3AF" w:space="1"/>
        </w:pBdr>
      </w:pPr>
    </w:p>
    <w:p>
      <w:pPr>
        <w:spacing w:before="0" w:after="0" w:line="440" w:lineRule="exact"/>
        <w:pBdr>
          <w:bottom w:val="single" w:sz="6" w:color="9CA3AF" w:space="1"/>
        </w:pBdr>
      </w:pPr>
    </w:p>
    <w:p>
      <w:pPr>
        <w:spacing w:before="0" w:after="0" w:line="440" w:lineRule="exact"/>
        <w:pBdr>
          <w:bottom w:val="single" w:sz="6" w:color="9CA3AF" w:space="1"/>
        </w:pBdr>
      </w:pPr>
    </w:p>
    <w:p>
      <w:pPr>
        <w:spacing w:before="0" w:after="0" w:line="440" w:lineRule="exact"/>
        <w:pBdr>
          <w:bottom w:val="single" w:sz="6" w:color="9CA3AF" w:space="1"/>
        </w:pBdr>
      </w:pPr>
    </w:p>
    <w:sectPr w:rsidR="00FC693F" w:rsidRPr="0006063C" w:rsidSect="00034616">
      <w:footerReference w:type="default" r:id="rId9"/>
      <w:pgSz w:w="12240" w:h="15840"/>
      <w:pgMar w:top="720" w:right="1080" w:bottom="86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i/>
        <w:color w:val="6B7280"/>
        <w:sz w:val="14"/>
      </w:rPr>
      <w:t>AP® is a trademark registered by the College Board, which is not affiliated with, and does not endorse, this product.</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